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ří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 xml:space="preserve">loha 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it-IT"/>
        </w:rPr>
        <w:t>. 1 - 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pro reklamaci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Nancy Stachovcov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, Bo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kova 415, 734 01 Karvin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Uplatn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reklamace</w:t>
      </w:r>
    </w:p>
    <w:p>
      <w:pPr>
        <w:pStyle w:val="Normal.0"/>
        <w:spacing w:before="200" w:after="200" w:line="300" w:lineRule="exact"/>
        <w:jc w:val="both"/>
        <w:rPr>
          <w:rFonts w:ascii="Calibri" w:cs="Calibri" w:hAnsi="Calibri" w:eastAsia="Calibri"/>
          <w:spacing w:val="-1"/>
        </w:rPr>
      </w:pP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rove</w:t>
      </w:r>
      <w:r>
        <w:rPr>
          <w:rFonts w:ascii="Calibri" w:hAnsi="Calibri" w:hint="default"/>
          <w:sz w:val="20"/>
          <w:szCs w:val="20"/>
          <w:rtl w:val="0"/>
        </w:rPr>
        <w:t>ň žá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o vystaven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 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kdy jsem toto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uplatnil, co je obsahem reklamace, jak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aduji, spolu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m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kontaktn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informace o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reklamace.</w:t>
      </w: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783"/>
      </w:tblGrid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Popis vad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7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Fonts w:ascii="Calibri" w:hAnsi="Calibri"/>
          <w:b w:val="1"/>
          <w:bCs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